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80" w:rsidRPr="00025B1A" w:rsidRDefault="00352480" w:rsidP="00025B1A">
      <w:pPr>
        <w:snapToGrid w:val="0"/>
        <w:jc w:val="center"/>
        <w:rPr>
          <w:rFonts w:ascii="方正小标宋简体" w:eastAsia="方正小标宋简体"/>
          <w:b/>
          <w:sz w:val="32"/>
          <w:szCs w:val="32"/>
        </w:rPr>
      </w:pPr>
      <w:r w:rsidRPr="00025B1A">
        <w:rPr>
          <w:rFonts w:ascii="方正小标宋简体" w:eastAsia="方正小标宋简体" w:hint="eastAsia"/>
          <w:b/>
          <w:sz w:val="32"/>
          <w:szCs w:val="32"/>
        </w:rPr>
        <w:t>用户需求书</w:t>
      </w:r>
      <w:r w:rsidR="005747EB" w:rsidRPr="005747EB">
        <w:rPr>
          <w:rFonts w:ascii="方正小标宋简体" w:eastAsia="方正小标宋简体" w:hint="eastAsia"/>
          <w:b/>
          <w:color w:val="FF0000"/>
          <w:sz w:val="32"/>
          <w:szCs w:val="32"/>
        </w:rPr>
        <w:t>（参考样本）</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99"/>
      </w:tblGrid>
      <w:tr w:rsidR="00352480" w:rsidRPr="000546A9" w:rsidTr="008E31E2">
        <w:trPr>
          <w:trHeight w:val="567"/>
          <w:jc w:val="center"/>
        </w:trPr>
        <w:tc>
          <w:tcPr>
            <w:tcW w:w="1668" w:type="dxa"/>
            <w:shd w:val="clear" w:color="auto" w:fill="auto"/>
            <w:noWrap/>
            <w:vAlign w:val="center"/>
            <w:hideMark/>
          </w:tcPr>
          <w:p w:rsidR="00352480" w:rsidRPr="009925AC" w:rsidRDefault="00352480" w:rsidP="008E31E2">
            <w:pPr>
              <w:jc w:val="center"/>
              <w:rPr>
                <w:rFonts w:ascii="仿宋_GB2312" w:eastAsia="仿宋_GB2312"/>
                <w:sz w:val="24"/>
              </w:rPr>
            </w:pPr>
            <w:r w:rsidRPr="009925AC">
              <w:rPr>
                <w:rFonts w:ascii="仿宋_GB2312" w:eastAsia="仿宋_GB2312" w:hint="eastAsia"/>
                <w:sz w:val="24"/>
              </w:rPr>
              <w:t>设备名称</w:t>
            </w:r>
          </w:p>
        </w:tc>
        <w:tc>
          <w:tcPr>
            <w:tcW w:w="7399" w:type="dxa"/>
            <w:shd w:val="clear" w:color="auto" w:fill="auto"/>
            <w:noWrap/>
            <w:vAlign w:val="center"/>
          </w:tcPr>
          <w:p w:rsidR="00352480" w:rsidRPr="004E3FDF" w:rsidRDefault="007E1202" w:rsidP="008E31E2">
            <w:pPr>
              <w:rPr>
                <w:rFonts w:ascii="仿宋_GB2312" w:eastAsia="仿宋_GB2312"/>
                <w:color w:val="FF0000"/>
                <w:sz w:val="24"/>
              </w:rPr>
            </w:pPr>
            <w:r>
              <w:rPr>
                <w:rFonts w:ascii="仿宋_GB2312" w:eastAsia="仿宋_GB2312" w:hint="eastAsia"/>
                <w:color w:val="FF0000"/>
                <w:sz w:val="24"/>
              </w:rPr>
              <w:t>********</w:t>
            </w:r>
          </w:p>
        </w:tc>
      </w:tr>
      <w:tr w:rsidR="00352480" w:rsidRPr="009925AC" w:rsidTr="008E31E2">
        <w:trPr>
          <w:trHeight w:val="567"/>
          <w:jc w:val="center"/>
        </w:trPr>
        <w:tc>
          <w:tcPr>
            <w:tcW w:w="1668" w:type="dxa"/>
            <w:shd w:val="clear" w:color="auto" w:fill="auto"/>
            <w:noWrap/>
            <w:vAlign w:val="center"/>
          </w:tcPr>
          <w:p w:rsidR="00352480" w:rsidRPr="00295EC7" w:rsidRDefault="00352480" w:rsidP="008E31E2">
            <w:pPr>
              <w:jc w:val="center"/>
              <w:rPr>
                <w:rFonts w:ascii="仿宋_GB2312" w:eastAsia="仿宋_GB2312"/>
                <w:sz w:val="24"/>
              </w:rPr>
            </w:pPr>
            <w:r w:rsidRPr="00295EC7">
              <w:rPr>
                <w:rFonts w:ascii="仿宋_GB2312" w:eastAsia="仿宋_GB2312" w:hint="eastAsia"/>
                <w:sz w:val="24"/>
              </w:rPr>
              <w:t>数</w:t>
            </w:r>
            <w:r>
              <w:rPr>
                <w:rFonts w:ascii="仿宋_GB2312" w:eastAsia="仿宋_GB2312" w:hint="eastAsia"/>
                <w:sz w:val="24"/>
              </w:rPr>
              <w:t xml:space="preserve"> </w:t>
            </w:r>
            <w:r>
              <w:rPr>
                <w:rFonts w:ascii="仿宋_GB2312" w:eastAsia="仿宋_GB2312"/>
                <w:sz w:val="24"/>
              </w:rPr>
              <w:t xml:space="preserve">   </w:t>
            </w:r>
            <w:r w:rsidRPr="00295EC7">
              <w:rPr>
                <w:rFonts w:ascii="仿宋_GB2312" w:eastAsia="仿宋_GB2312" w:hint="eastAsia"/>
                <w:sz w:val="24"/>
              </w:rPr>
              <w:t>量</w:t>
            </w:r>
          </w:p>
        </w:tc>
        <w:tc>
          <w:tcPr>
            <w:tcW w:w="7399" w:type="dxa"/>
            <w:shd w:val="clear" w:color="auto" w:fill="auto"/>
            <w:noWrap/>
            <w:vAlign w:val="center"/>
          </w:tcPr>
          <w:p w:rsidR="00352480" w:rsidRPr="004E3FDF" w:rsidRDefault="007E1202" w:rsidP="004C7B56">
            <w:pPr>
              <w:rPr>
                <w:rFonts w:ascii="仿宋_GB2312" w:eastAsia="仿宋_GB2312"/>
                <w:color w:val="FF0000"/>
                <w:sz w:val="24"/>
              </w:rPr>
            </w:pPr>
            <w:r>
              <w:rPr>
                <w:rFonts w:ascii="仿宋_GB2312" w:eastAsia="仿宋_GB2312" w:hint="eastAsia"/>
                <w:color w:val="FF0000"/>
                <w:sz w:val="24"/>
              </w:rPr>
              <w:t>*</w:t>
            </w:r>
            <w:r w:rsidR="00156491">
              <w:rPr>
                <w:rFonts w:ascii="仿宋_GB2312" w:eastAsia="仿宋_GB2312" w:hint="eastAsia"/>
                <w:color w:val="FF0000"/>
                <w:sz w:val="24"/>
              </w:rPr>
              <w:t>**</w:t>
            </w:r>
            <w:r>
              <w:rPr>
                <w:rFonts w:ascii="仿宋_GB2312" w:eastAsia="仿宋_GB2312" w:hint="eastAsia"/>
                <w:color w:val="FF0000"/>
                <w:sz w:val="24"/>
              </w:rPr>
              <w:t>套</w:t>
            </w:r>
          </w:p>
        </w:tc>
      </w:tr>
      <w:tr w:rsidR="00A81F71" w:rsidRPr="009925AC" w:rsidTr="008E31E2">
        <w:trPr>
          <w:trHeight w:val="567"/>
          <w:jc w:val="center"/>
        </w:trPr>
        <w:tc>
          <w:tcPr>
            <w:tcW w:w="1668" w:type="dxa"/>
            <w:shd w:val="clear" w:color="auto" w:fill="auto"/>
            <w:noWrap/>
            <w:vAlign w:val="center"/>
          </w:tcPr>
          <w:p w:rsidR="00A81F71" w:rsidRPr="00295EC7" w:rsidRDefault="00A81F71" w:rsidP="008E31E2">
            <w:pPr>
              <w:jc w:val="center"/>
              <w:rPr>
                <w:rFonts w:ascii="仿宋_GB2312" w:eastAsia="仿宋_GB2312"/>
                <w:sz w:val="24"/>
              </w:rPr>
            </w:pPr>
            <w:r>
              <w:rPr>
                <w:rFonts w:ascii="仿宋_GB2312" w:eastAsia="仿宋_GB2312" w:hint="eastAsia"/>
                <w:sz w:val="24"/>
              </w:rPr>
              <w:t xml:space="preserve">预 </w:t>
            </w:r>
            <w:r>
              <w:rPr>
                <w:rFonts w:ascii="仿宋_GB2312" w:eastAsia="仿宋_GB2312"/>
                <w:sz w:val="24"/>
              </w:rPr>
              <w:t xml:space="preserve">  </w:t>
            </w:r>
            <w:r>
              <w:rPr>
                <w:rFonts w:ascii="仿宋_GB2312" w:eastAsia="仿宋_GB2312" w:hint="eastAsia"/>
                <w:sz w:val="24"/>
              </w:rPr>
              <w:t>算</w:t>
            </w:r>
          </w:p>
        </w:tc>
        <w:tc>
          <w:tcPr>
            <w:tcW w:w="7399" w:type="dxa"/>
            <w:shd w:val="clear" w:color="auto" w:fill="auto"/>
            <w:noWrap/>
            <w:vAlign w:val="center"/>
          </w:tcPr>
          <w:p w:rsidR="00A81F71" w:rsidRPr="004E3FDF" w:rsidRDefault="00A81F71" w:rsidP="008E31E2">
            <w:pPr>
              <w:rPr>
                <w:rFonts w:ascii="仿宋_GB2312" w:eastAsia="仿宋_GB2312"/>
                <w:color w:val="FF0000"/>
                <w:sz w:val="24"/>
              </w:rPr>
            </w:pPr>
            <w:r>
              <w:rPr>
                <w:rFonts w:ascii="仿宋_GB2312" w:eastAsia="仿宋_GB2312" w:hint="eastAsia"/>
                <w:color w:val="FF0000"/>
                <w:sz w:val="24"/>
              </w:rPr>
              <w:t xml:space="preserve"> </w:t>
            </w:r>
            <w:r>
              <w:rPr>
                <w:rFonts w:ascii="仿宋_GB2312" w:eastAsia="仿宋_GB2312"/>
                <w:color w:val="FF0000"/>
                <w:sz w:val="24"/>
              </w:rPr>
              <w:t xml:space="preserve">        万元</w:t>
            </w:r>
          </w:p>
        </w:tc>
      </w:tr>
      <w:tr w:rsidR="00352480" w:rsidRPr="009925AC" w:rsidTr="008E31E2">
        <w:trPr>
          <w:trHeight w:val="567"/>
          <w:jc w:val="center"/>
        </w:trPr>
        <w:tc>
          <w:tcPr>
            <w:tcW w:w="1668" w:type="dxa"/>
            <w:shd w:val="clear" w:color="auto" w:fill="auto"/>
            <w:noWrap/>
            <w:vAlign w:val="center"/>
            <w:hideMark/>
          </w:tcPr>
          <w:p w:rsidR="00352480" w:rsidRPr="00295EC7" w:rsidRDefault="00352480" w:rsidP="008E31E2">
            <w:pPr>
              <w:jc w:val="center"/>
              <w:rPr>
                <w:rFonts w:ascii="仿宋_GB2312" w:eastAsia="仿宋_GB2312"/>
                <w:sz w:val="24"/>
              </w:rPr>
            </w:pPr>
            <w:r w:rsidRPr="00295EC7">
              <w:rPr>
                <w:rFonts w:ascii="仿宋_GB2312" w:eastAsia="仿宋_GB2312" w:hint="eastAsia"/>
                <w:sz w:val="24"/>
              </w:rPr>
              <w:t>交货地点</w:t>
            </w:r>
          </w:p>
        </w:tc>
        <w:tc>
          <w:tcPr>
            <w:tcW w:w="7399" w:type="dxa"/>
            <w:shd w:val="clear" w:color="auto" w:fill="auto"/>
            <w:noWrap/>
            <w:vAlign w:val="center"/>
            <w:hideMark/>
          </w:tcPr>
          <w:p w:rsidR="00352480" w:rsidRPr="004E3FDF" w:rsidRDefault="00352480" w:rsidP="008E31E2">
            <w:pPr>
              <w:rPr>
                <w:rFonts w:ascii="宋体" w:hAnsi="宋体" w:cs="宋体"/>
                <w:color w:val="FF0000"/>
                <w:kern w:val="0"/>
                <w:sz w:val="22"/>
              </w:rPr>
            </w:pPr>
            <w:r w:rsidRPr="004E3FDF">
              <w:rPr>
                <w:rFonts w:ascii="仿宋_GB2312" w:eastAsia="仿宋_GB2312" w:hint="eastAsia"/>
                <w:color w:val="FF0000"/>
                <w:sz w:val="24"/>
              </w:rPr>
              <w:t>中国石油大学（华东）青岛校区</w:t>
            </w:r>
            <w:r w:rsidR="007E1202">
              <w:rPr>
                <w:rFonts w:ascii="仿宋_GB2312" w:eastAsia="仿宋_GB2312" w:hint="eastAsia"/>
                <w:color w:val="FF0000"/>
                <w:sz w:val="24"/>
              </w:rPr>
              <w:t>***</w:t>
            </w:r>
            <w:r w:rsidRPr="004E3FDF">
              <w:rPr>
                <w:rFonts w:ascii="仿宋_GB2312" w:eastAsia="仿宋_GB2312" w:hint="eastAsia"/>
                <w:color w:val="FF0000"/>
                <w:sz w:val="24"/>
              </w:rPr>
              <w:t>楼*</w:t>
            </w:r>
            <w:r w:rsidR="007E1202">
              <w:rPr>
                <w:rFonts w:ascii="仿宋_GB2312" w:eastAsia="仿宋_GB2312" w:hint="eastAsia"/>
                <w:color w:val="FF0000"/>
                <w:sz w:val="24"/>
              </w:rPr>
              <w:t>**</w:t>
            </w:r>
            <w:r w:rsidRPr="004E3FDF">
              <w:rPr>
                <w:rFonts w:ascii="仿宋_GB2312" w:eastAsia="仿宋_GB2312" w:hint="eastAsia"/>
                <w:color w:val="FF0000"/>
                <w:sz w:val="24"/>
              </w:rPr>
              <w:t>房间号</w:t>
            </w:r>
          </w:p>
        </w:tc>
      </w:tr>
      <w:tr w:rsidR="00352480" w:rsidRPr="009925AC" w:rsidTr="008E31E2">
        <w:trPr>
          <w:trHeight w:val="567"/>
          <w:jc w:val="center"/>
        </w:trPr>
        <w:tc>
          <w:tcPr>
            <w:tcW w:w="1668" w:type="dxa"/>
            <w:shd w:val="clear" w:color="auto" w:fill="auto"/>
            <w:noWrap/>
            <w:vAlign w:val="center"/>
            <w:hideMark/>
          </w:tcPr>
          <w:p w:rsidR="00352480" w:rsidRPr="00295EC7" w:rsidRDefault="00352480" w:rsidP="008E31E2">
            <w:pPr>
              <w:jc w:val="center"/>
              <w:rPr>
                <w:rFonts w:ascii="仿宋_GB2312" w:eastAsia="仿宋_GB2312"/>
                <w:sz w:val="24"/>
              </w:rPr>
            </w:pPr>
            <w:r w:rsidRPr="00295EC7">
              <w:rPr>
                <w:rFonts w:ascii="仿宋_GB2312" w:eastAsia="仿宋_GB2312" w:hint="eastAsia"/>
                <w:sz w:val="24"/>
              </w:rPr>
              <w:t>交货时间</w:t>
            </w:r>
          </w:p>
        </w:tc>
        <w:tc>
          <w:tcPr>
            <w:tcW w:w="7399" w:type="dxa"/>
            <w:shd w:val="clear" w:color="auto" w:fill="auto"/>
            <w:noWrap/>
            <w:vAlign w:val="center"/>
            <w:hideMark/>
          </w:tcPr>
          <w:p w:rsidR="00352480" w:rsidRPr="004E3FDF" w:rsidRDefault="00352480" w:rsidP="008E31E2">
            <w:pPr>
              <w:rPr>
                <w:rFonts w:ascii="宋体" w:hAnsi="宋体" w:cs="宋体"/>
                <w:color w:val="FF0000"/>
                <w:kern w:val="0"/>
                <w:sz w:val="22"/>
              </w:rPr>
            </w:pPr>
            <w:r w:rsidRPr="004E3FDF">
              <w:rPr>
                <w:rFonts w:ascii="仿宋_GB2312" w:eastAsia="仿宋_GB2312" w:hAnsi="Times New Roman" w:hint="eastAsia"/>
                <w:color w:val="FF0000"/>
                <w:sz w:val="24"/>
                <w:szCs w:val="24"/>
              </w:rPr>
              <w:t>合同签订后*</w:t>
            </w:r>
            <w:r w:rsidR="007E1202">
              <w:rPr>
                <w:rFonts w:ascii="仿宋_GB2312" w:eastAsia="仿宋_GB2312" w:hAnsi="Times New Roman" w:hint="eastAsia"/>
                <w:color w:val="FF0000"/>
                <w:sz w:val="24"/>
                <w:szCs w:val="24"/>
              </w:rPr>
              <w:t>**</w:t>
            </w:r>
            <w:r>
              <w:rPr>
                <w:rFonts w:ascii="仿宋_GB2312" w:eastAsia="仿宋_GB2312" w:hAnsi="Times New Roman" w:hint="eastAsia"/>
                <w:color w:val="FF0000"/>
                <w:sz w:val="24"/>
                <w:szCs w:val="24"/>
              </w:rPr>
              <w:t>日内机器全部就位安装调试完成</w:t>
            </w:r>
          </w:p>
        </w:tc>
      </w:tr>
      <w:tr w:rsidR="00754F39" w:rsidRPr="009925AC" w:rsidTr="008E31E2">
        <w:trPr>
          <w:trHeight w:val="567"/>
          <w:jc w:val="center"/>
        </w:trPr>
        <w:tc>
          <w:tcPr>
            <w:tcW w:w="1668" w:type="dxa"/>
            <w:shd w:val="clear" w:color="auto" w:fill="auto"/>
            <w:noWrap/>
            <w:vAlign w:val="center"/>
          </w:tcPr>
          <w:p w:rsidR="00754F39" w:rsidRPr="00295EC7" w:rsidRDefault="00D85D5C" w:rsidP="008E31E2">
            <w:pPr>
              <w:jc w:val="center"/>
              <w:rPr>
                <w:rFonts w:ascii="仿宋_GB2312" w:eastAsia="仿宋_GB2312"/>
                <w:sz w:val="24"/>
              </w:rPr>
            </w:pPr>
            <w:r>
              <w:rPr>
                <w:rFonts w:ascii="仿宋_GB2312" w:eastAsia="仿宋_GB2312" w:hint="eastAsia"/>
                <w:sz w:val="24"/>
              </w:rPr>
              <w:t>是否允许进口</w:t>
            </w:r>
          </w:p>
        </w:tc>
        <w:tc>
          <w:tcPr>
            <w:tcW w:w="7399" w:type="dxa"/>
            <w:shd w:val="clear" w:color="auto" w:fill="auto"/>
            <w:noWrap/>
            <w:vAlign w:val="center"/>
          </w:tcPr>
          <w:p w:rsidR="00754F39" w:rsidRPr="004E3FDF" w:rsidRDefault="00D85D5C" w:rsidP="00D85D5C">
            <w:pPr>
              <w:rPr>
                <w:rFonts w:ascii="仿宋_GB2312" w:eastAsia="仿宋_GB2312" w:hAnsi="Times New Roman"/>
                <w:color w:val="FF0000"/>
                <w:sz w:val="24"/>
                <w:szCs w:val="24"/>
              </w:rPr>
            </w:pPr>
            <w:r>
              <w:rPr>
                <w:rFonts w:ascii="仿宋_GB2312" w:eastAsia="仿宋_GB2312" w:hAnsi="Times New Roman" w:hint="eastAsia"/>
                <w:color w:val="FF0000"/>
                <w:sz w:val="24"/>
                <w:szCs w:val="24"/>
              </w:rPr>
              <w:t>是/否（如果进口设备或国产设备都可以，需要填写为允许进口设备）</w:t>
            </w:r>
          </w:p>
        </w:tc>
      </w:tr>
      <w:tr w:rsidR="00352480" w:rsidRPr="009925AC" w:rsidTr="008E31E2">
        <w:trPr>
          <w:trHeight w:val="567"/>
          <w:jc w:val="center"/>
        </w:trPr>
        <w:tc>
          <w:tcPr>
            <w:tcW w:w="1668" w:type="dxa"/>
            <w:shd w:val="clear" w:color="auto" w:fill="auto"/>
            <w:noWrap/>
            <w:vAlign w:val="center"/>
            <w:hideMark/>
          </w:tcPr>
          <w:p w:rsidR="00352480" w:rsidRPr="00295EC7" w:rsidRDefault="00352480" w:rsidP="008E31E2">
            <w:pPr>
              <w:jc w:val="center"/>
              <w:rPr>
                <w:rFonts w:ascii="仿宋_GB2312" w:eastAsia="仿宋_GB2312"/>
                <w:sz w:val="24"/>
              </w:rPr>
            </w:pPr>
            <w:r w:rsidRPr="00295EC7">
              <w:rPr>
                <w:rFonts w:ascii="仿宋_GB2312" w:eastAsia="仿宋_GB2312" w:hint="eastAsia"/>
                <w:sz w:val="24"/>
              </w:rPr>
              <w:t>质保期限</w:t>
            </w:r>
          </w:p>
        </w:tc>
        <w:tc>
          <w:tcPr>
            <w:tcW w:w="7399" w:type="dxa"/>
            <w:shd w:val="clear" w:color="auto" w:fill="auto"/>
            <w:noWrap/>
            <w:vAlign w:val="center"/>
            <w:hideMark/>
          </w:tcPr>
          <w:p w:rsidR="00352480" w:rsidRPr="004E3FDF" w:rsidRDefault="00352480" w:rsidP="008E31E2">
            <w:pPr>
              <w:rPr>
                <w:rFonts w:ascii="宋体" w:hAnsi="宋体" w:cs="宋体"/>
                <w:color w:val="FF0000"/>
                <w:kern w:val="0"/>
                <w:sz w:val="22"/>
              </w:rPr>
            </w:pPr>
            <w:r w:rsidRPr="004E3FDF">
              <w:rPr>
                <w:rFonts w:ascii="仿宋_GB2312" w:eastAsia="仿宋_GB2312" w:hint="eastAsia"/>
                <w:color w:val="FF0000"/>
                <w:sz w:val="24"/>
              </w:rPr>
              <w:t>自验收合格起免费质保</w:t>
            </w:r>
            <w:r w:rsidR="007E1202">
              <w:rPr>
                <w:rFonts w:ascii="仿宋_GB2312" w:eastAsia="仿宋_GB2312" w:hint="eastAsia"/>
                <w:color w:val="FF0000"/>
                <w:sz w:val="24"/>
              </w:rPr>
              <w:t>**</w:t>
            </w:r>
            <w:r w:rsidRPr="004E3FDF">
              <w:rPr>
                <w:rFonts w:ascii="仿宋_GB2312" w:eastAsia="仿宋_GB2312" w:hint="eastAsia"/>
                <w:color w:val="FF0000"/>
                <w:sz w:val="24"/>
              </w:rPr>
              <w:t>*年</w:t>
            </w:r>
            <w:r w:rsidR="00D85D5C">
              <w:rPr>
                <w:rFonts w:ascii="仿宋_GB2312" w:eastAsia="仿宋_GB2312" w:hint="eastAsia"/>
                <w:color w:val="FF0000"/>
                <w:sz w:val="24"/>
              </w:rPr>
              <w:t>及</w:t>
            </w:r>
            <w:r w:rsidRPr="004E3FDF">
              <w:rPr>
                <w:rFonts w:ascii="仿宋_GB2312" w:eastAsia="仿宋_GB2312" w:hint="eastAsia"/>
                <w:color w:val="FF0000"/>
                <w:sz w:val="24"/>
              </w:rPr>
              <w:t>以上</w:t>
            </w:r>
          </w:p>
        </w:tc>
      </w:tr>
      <w:tr w:rsidR="00352480" w:rsidRPr="009925AC" w:rsidTr="008E31E2">
        <w:trPr>
          <w:trHeight w:val="567"/>
          <w:jc w:val="center"/>
        </w:trPr>
        <w:tc>
          <w:tcPr>
            <w:tcW w:w="1668" w:type="dxa"/>
            <w:shd w:val="clear" w:color="auto" w:fill="auto"/>
            <w:noWrap/>
            <w:vAlign w:val="center"/>
          </w:tcPr>
          <w:p w:rsidR="00352480" w:rsidRPr="00295EC7" w:rsidRDefault="00352480" w:rsidP="008E31E2">
            <w:pPr>
              <w:jc w:val="center"/>
              <w:rPr>
                <w:rFonts w:ascii="仿宋_GB2312" w:eastAsia="仿宋_GB2312"/>
                <w:sz w:val="24"/>
              </w:rPr>
            </w:pPr>
            <w:r>
              <w:rPr>
                <w:rFonts w:ascii="仿宋_GB2312" w:eastAsia="仿宋_GB2312" w:hint="eastAsia"/>
                <w:sz w:val="24"/>
              </w:rPr>
              <w:t>付款方式</w:t>
            </w:r>
          </w:p>
        </w:tc>
        <w:tc>
          <w:tcPr>
            <w:tcW w:w="7399" w:type="dxa"/>
            <w:shd w:val="clear" w:color="auto" w:fill="auto"/>
            <w:noWrap/>
            <w:vAlign w:val="center"/>
          </w:tcPr>
          <w:p w:rsidR="00352480" w:rsidRPr="002A0068" w:rsidRDefault="00352480" w:rsidP="008E31E2">
            <w:pPr>
              <w:spacing w:line="360" w:lineRule="auto"/>
              <w:rPr>
                <w:rFonts w:ascii="仿宋_GB2312" w:eastAsia="仿宋_GB2312"/>
                <w:b/>
                <w:color w:val="FF0000"/>
                <w:sz w:val="24"/>
              </w:rPr>
            </w:pPr>
            <w:r w:rsidRPr="002A0068">
              <w:rPr>
                <w:rFonts w:ascii="仿宋_GB2312" w:eastAsia="仿宋_GB2312" w:hint="eastAsia"/>
                <w:b/>
                <w:color w:val="FF0000"/>
                <w:sz w:val="24"/>
              </w:rPr>
              <w:t>国产设备付款方式采用以下第</w:t>
            </w:r>
            <w:r w:rsidRPr="002A0068">
              <w:rPr>
                <w:rFonts w:ascii="仿宋_GB2312" w:eastAsia="仿宋_GB2312" w:hint="eastAsia"/>
                <w:b/>
                <w:color w:val="FF0000"/>
                <w:sz w:val="24"/>
                <w:u w:val="single"/>
              </w:rPr>
              <w:t>（ ）</w:t>
            </w:r>
            <w:r w:rsidRPr="002A0068">
              <w:rPr>
                <w:rFonts w:ascii="仿宋_GB2312" w:eastAsia="仿宋_GB2312" w:hint="eastAsia"/>
                <w:b/>
                <w:color w:val="FF0000"/>
                <w:sz w:val="24"/>
              </w:rPr>
              <w:t>种：</w:t>
            </w:r>
          </w:p>
          <w:p w:rsidR="00352480" w:rsidRPr="00720E93" w:rsidRDefault="00352480" w:rsidP="008E31E2">
            <w:pPr>
              <w:spacing w:line="360" w:lineRule="auto"/>
              <w:ind w:firstLineChars="200" w:firstLine="480"/>
              <w:rPr>
                <w:rFonts w:ascii="仿宋_GB2312" w:eastAsia="仿宋_GB2312"/>
                <w:sz w:val="24"/>
              </w:rPr>
            </w:pPr>
            <w:r w:rsidRPr="00720E93">
              <w:rPr>
                <w:rFonts w:ascii="仿宋_GB2312" w:eastAsia="仿宋_GB2312" w:hint="eastAsia"/>
                <w:sz w:val="24"/>
              </w:rPr>
              <w:t>（1）本项目设备全部到货、安装并验收合格后30日内供方开具全额合同货款发票，凭用户签字、</w:t>
            </w:r>
            <w:r w:rsidR="00871E2D" w:rsidRPr="00720E93">
              <w:rPr>
                <w:rFonts w:ascii="仿宋_GB2312" w:eastAsia="仿宋_GB2312" w:hint="eastAsia"/>
                <w:sz w:val="24"/>
              </w:rPr>
              <w:t>国有资产管理处</w:t>
            </w:r>
            <w:r w:rsidRPr="00720E93">
              <w:rPr>
                <w:rFonts w:ascii="仿宋_GB2312" w:eastAsia="仿宋_GB2312" w:hint="eastAsia"/>
                <w:sz w:val="24"/>
              </w:rPr>
              <w:t>盖章的验收单支付合同货款的90%；其余10%款项为质保金，验收合格一年后视产品质量及服务情况，支付尾款。</w:t>
            </w:r>
          </w:p>
          <w:p w:rsidR="00352480" w:rsidRPr="00720E93" w:rsidRDefault="00352480" w:rsidP="008E31E2">
            <w:pPr>
              <w:spacing w:line="360" w:lineRule="auto"/>
              <w:ind w:firstLineChars="200" w:firstLine="480"/>
              <w:rPr>
                <w:rFonts w:ascii="仿宋_GB2312" w:eastAsia="仿宋_GB2312"/>
                <w:sz w:val="24"/>
              </w:rPr>
            </w:pPr>
            <w:r w:rsidRPr="00720E93">
              <w:rPr>
                <w:rFonts w:ascii="仿宋_GB2312" w:eastAsia="仿宋_GB2312" w:hint="eastAsia"/>
                <w:sz w:val="24"/>
              </w:rPr>
              <w:t>（2）本项目设备全部到货、安装并调试验收合格后30日内供方开具全额合同货款发票并预交合同金额的10%作为质保金，凭用户签字、国有资产管理处盖章的验收单支付合同货款的100%；质保金于验收合格一年后无质量问题无息一次性返还。</w:t>
            </w:r>
          </w:p>
          <w:p w:rsidR="00352480" w:rsidRPr="002A0068" w:rsidRDefault="00352480" w:rsidP="008E31E2">
            <w:pPr>
              <w:spacing w:line="360" w:lineRule="auto"/>
              <w:rPr>
                <w:rFonts w:ascii="仿宋_GB2312" w:eastAsia="仿宋_GB2312"/>
                <w:b/>
                <w:sz w:val="24"/>
              </w:rPr>
            </w:pPr>
            <w:r w:rsidRPr="002A0068">
              <w:rPr>
                <w:rFonts w:ascii="仿宋_GB2312" w:eastAsia="仿宋_GB2312" w:hint="eastAsia"/>
                <w:b/>
                <w:sz w:val="24"/>
              </w:rPr>
              <w:t>进口设备付款方式：</w:t>
            </w:r>
          </w:p>
          <w:p w:rsidR="00352480" w:rsidRPr="004E3FDF" w:rsidRDefault="00352480" w:rsidP="008E31E2">
            <w:pPr>
              <w:spacing w:line="360" w:lineRule="auto"/>
              <w:ind w:firstLineChars="200" w:firstLine="480"/>
              <w:rPr>
                <w:rFonts w:ascii="仿宋_GB2312" w:eastAsia="仿宋_GB2312"/>
                <w:color w:val="FF0000"/>
                <w:sz w:val="24"/>
              </w:rPr>
            </w:pPr>
            <w:r w:rsidRPr="00031851">
              <w:rPr>
                <w:rFonts w:ascii="仿宋_GB2312" w:eastAsia="仿宋_GB2312" w:hint="eastAsia"/>
                <w:sz w:val="24"/>
              </w:rPr>
              <w:t>采用100％即期不可撤销信用证方式，90%凭进口单据支付，10%凭用户签字、</w:t>
            </w:r>
            <w:r w:rsidR="00871E2D" w:rsidRPr="00720E93">
              <w:rPr>
                <w:rFonts w:ascii="仿宋_GB2312" w:eastAsia="仿宋_GB2312" w:hint="eastAsia"/>
                <w:sz w:val="24"/>
              </w:rPr>
              <w:t>国有资产管理处</w:t>
            </w:r>
            <w:bookmarkStart w:id="0" w:name="_GoBack"/>
            <w:bookmarkEnd w:id="0"/>
            <w:r w:rsidRPr="00031851">
              <w:rPr>
                <w:rFonts w:ascii="仿宋_GB2312" w:eastAsia="仿宋_GB2312" w:hint="eastAsia"/>
                <w:sz w:val="24"/>
              </w:rPr>
              <w:t>盖章的验收单支付。</w:t>
            </w:r>
          </w:p>
        </w:tc>
      </w:tr>
      <w:tr w:rsidR="00352480" w:rsidRPr="009925AC" w:rsidTr="008E31E2">
        <w:trPr>
          <w:trHeight w:val="542"/>
          <w:jc w:val="center"/>
        </w:trPr>
        <w:tc>
          <w:tcPr>
            <w:tcW w:w="9067" w:type="dxa"/>
            <w:gridSpan w:val="2"/>
            <w:shd w:val="clear" w:color="auto" w:fill="auto"/>
            <w:noWrap/>
            <w:vAlign w:val="center"/>
            <w:hideMark/>
          </w:tcPr>
          <w:p w:rsidR="00352480" w:rsidRPr="009925AC" w:rsidRDefault="00352480" w:rsidP="008E31E2">
            <w:pPr>
              <w:jc w:val="center"/>
              <w:rPr>
                <w:rFonts w:ascii="仿宋_GB2312" w:eastAsia="仿宋_GB2312"/>
                <w:sz w:val="24"/>
              </w:rPr>
            </w:pPr>
            <w:r w:rsidRPr="004F4354">
              <w:rPr>
                <w:rFonts w:ascii="仿宋_GB2312" w:eastAsia="仿宋_GB2312" w:hint="eastAsia"/>
                <w:b/>
                <w:sz w:val="24"/>
              </w:rPr>
              <w:t>具体要求</w:t>
            </w:r>
          </w:p>
        </w:tc>
      </w:tr>
      <w:tr w:rsidR="00352480" w:rsidRPr="009925AC" w:rsidTr="00A44309">
        <w:trPr>
          <w:trHeight w:val="3749"/>
          <w:jc w:val="center"/>
        </w:trPr>
        <w:tc>
          <w:tcPr>
            <w:tcW w:w="9067" w:type="dxa"/>
            <w:gridSpan w:val="2"/>
            <w:shd w:val="clear" w:color="auto" w:fill="auto"/>
            <w:noWrap/>
          </w:tcPr>
          <w:p w:rsidR="004915D5" w:rsidRPr="004915D5" w:rsidRDefault="00707415" w:rsidP="004915D5">
            <w:pPr>
              <w:autoSpaceDN w:val="0"/>
              <w:spacing w:line="360" w:lineRule="auto"/>
              <w:ind w:firstLineChars="200" w:firstLine="482"/>
              <w:rPr>
                <w:rFonts w:ascii="仿宋_GB2312" w:eastAsia="仿宋_GB2312"/>
                <w:b/>
                <w:kern w:val="0"/>
                <w:sz w:val="24"/>
                <w:szCs w:val="24"/>
              </w:rPr>
            </w:pPr>
            <w:r>
              <w:rPr>
                <w:rFonts w:ascii="仿宋_GB2312" w:eastAsia="仿宋_GB2312" w:hint="eastAsia"/>
                <w:b/>
                <w:kern w:val="0"/>
                <w:sz w:val="24"/>
                <w:szCs w:val="24"/>
              </w:rPr>
              <w:lastRenderedPageBreak/>
              <w:t>一</w:t>
            </w:r>
            <w:r w:rsidR="004915D5" w:rsidRPr="004915D5">
              <w:rPr>
                <w:rFonts w:ascii="仿宋_GB2312" w:eastAsia="仿宋_GB2312" w:hint="eastAsia"/>
                <w:b/>
                <w:kern w:val="0"/>
                <w:sz w:val="24"/>
                <w:szCs w:val="24"/>
              </w:rPr>
              <w:t>、功能及用途</w:t>
            </w:r>
            <w:r>
              <w:rPr>
                <w:rFonts w:ascii="仿宋_GB2312" w:eastAsia="仿宋_GB2312" w:hint="eastAsia"/>
                <w:b/>
                <w:kern w:val="0"/>
                <w:sz w:val="24"/>
                <w:szCs w:val="24"/>
              </w:rPr>
              <w:t>要求</w:t>
            </w:r>
          </w:p>
          <w:p w:rsidR="004915D5" w:rsidRPr="004915D5" w:rsidRDefault="004915D5" w:rsidP="004915D5">
            <w:pPr>
              <w:autoSpaceDN w:val="0"/>
              <w:spacing w:line="360" w:lineRule="auto"/>
              <w:ind w:firstLineChars="200" w:firstLine="480"/>
              <w:rPr>
                <w:rFonts w:ascii="仿宋_GB2312" w:eastAsia="仿宋_GB2312"/>
                <w:color w:val="FF0000"/>
                <w:kern w:val="0"/>
                <w:sz w:val="24"/>
                <w:szCs w:val="24"/>
              </w:rPr>
            </w:pPr>
            <w:r w:rsidRPr="004915D5">
              <w:rPr>
                <w:rFonts w:ascii="仿宋_GB2312" w:eastAsia="仿宋_GB2312" w:hint="eastAsia"/>
                <w:color w:val="FF0000"/>
                <w:kern w:val="0"/>
                <w:sz w:val="24"/>
                <w:szCs w:val="24"/>
              </w:rPr>
              <w:t>适用于样品中阴离子、阳离子、有机酸类物质的分析。</w:t>
            </w:r>
          </w:p>
          <w:p w:rsidR="004915D5" w:rsidRPr="004915D5" w:rsidRDefault="00707415" w:rsidP="004915D5">
            <w:pPr>
              <w:autoSpaceDN w:val="0"/>
              <w:spacing w:line="360" w:lineRule="auto"/>
              <w:ind w:firstLineChars="200" w:firstLine="482"/>
              <w:rPr>
                <w:rFonts w:ascii="仿宋_GB2312" w:eastAsia="仿宋_GB2312"/>
                <w:b/>
                <w:kern w:val="0"/>
                <w:sz w:val="24"/>
                <w:szCs w:val="24"/>
              </w:rPr>
            </w:pPr>
            <w:r>
              <w:rPr>
                <w:rFonts w:ascii="仿宋_GB2312" w:eastAsia="仿宋_GB2312" w:hint="eastAsia"/>
                <w:b/>
                <w:kern w:val="0"/>
                <w:sz w:val="24"/>
                <w:szCs w:val="24"/>
              </w:rPr>
              <w:t>二</w:t>
            </w:r>
            <w:r w:rsidR="004915D5" w:rsidRPr="004915D5">
              <w:rPr>
                <w:rFonts w:ascii="仿宋_GB2312" w:eastAsia="仿宋_GB2312" w:hint="eastAsia"/>
                <w:b/>
                <w:kern w:val="0"/>
                <w:sz w:val="24"/>
                <w:szCs w:val="24"/>
              </w:rPr>
              <w:t>、技术要求</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2.1 离子色谱系统，包括淋洗液瓶、泵、内置电动六通阀、保护柱、分析柱、阴离子抑制器、阳离子抑制器和电导检测器。</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2.2 所有的离子色谱流路均标配采用原厂PEEK材质，须包括分析泵本身及分析泵后至六通阀、色谱柱、抑制器、检测器之间的所有管路，不得国内改装。支持单泵高压二元梯度功能升级。</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2.3 泵：高性能/低脉冲双柱塞泵，采用化学惰性的非金属无阻尼泵头，PEEK管路。适合于pH为0～14的淋洗液及反相有机溶剂。</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2.3.1 流速范围：0.00-5.00 mL/min；</w:t>
            </w:r>
          </w:p>
          <w:p w:rsidR="004915D5" w:rsidRPr="00707415" w:rsidRDefault="004915D5" w:rsidP="004915D5">
            <w:pPr>
              <w:autoSpaceDN w:val="0"/>
              <w:spacing w:line="360" w:lineRule="auto"/>
              <w:ind w:firstLineChars="200" w:firstLine="482"/>
              <w:rPr>
                <w:rFonts w:ascii="仿宋_GB2312" w:eastAsia="仿宋_GB2312"/>
                <w:color w:val="FF0000"/>
                <w:kern w:val="0"/>
                <w:sz w:val="24"/>
                <w:szCs w:val="24"/>
              </w:rPr>
            </w:pPr>
            <w:r w:rsidRPr="00707415">
              <w:rPr>
                <w:rFonts w:ascii="仿宋_GB2312" w:eastAsia="仿宋_GB2312" w:hAnsi="仿宋" w:hint="eastAsia"/>
                <w:b/>
                <w:color w:val="FF0000"/>
                <w:sz w:val="24"/>
                <w:szCs w:val="24"/>
              </w:rPr>
              <w:t>★</w:t>
            </w:r>
            <w:r w:rsidRPr="00707415">
              <w:rPr>
                <w:rFonts w:ascii="仿宋_GB2312" w:eastAsia="仿宋_GB2312" w:hint="eastAsia"/>
                <w:color w:val="FF0000"/>
                <w:kern w:val="0"/>
                <w:sz w:val="24"/>
                <w:szCs w:val="24"/>
              </w:rPr>
              <w:t>2.3.2 最大压力：5000psi；</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2.3.3 流速最大误差&lt;0.1%；</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2.3.4 流量精密度：&lt;0.1%；</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2.3.5 压力脉冲：小于系统压力的1.0%；</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2.3.6 二元高压梯度淋洗系统</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（1）高压梯度重复性偏差限：&lt;0.2%；</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（2）高压梯度误差限：&lt;0.15%。</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 电导检测器</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2.4.1 必须与自动电解连续再生微膜抑制器联用，降低系统背景，提高信噪比；</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2.4.2 类型：数字信号控制处理器</w:t>
            </w:r>
            <w:r w:rsidR="00CA733B" w:rsidRPr="00707415">
              <w:rPr>
                <w:rFonts w:ascii="仿宋_GB2312" w:eastAsia="仿宋_GB2312" w:hint="eastAsia"/>
                <w:color w:val="FF0000"/>
                <w:kern w:val="0"/>
                <w:sz w:val="24"/>
                <w:szCs w:val="24"/>
              </w:rPr>
              <w:t>；</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2.4.3 温度补偿功能：须具有温度补偿功能，以适应因环境变化而产生的灵敏度差异；</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2.4.4 电导池体积：&lt;1.0μL；</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2.4.5 全程信号输出范围：0-10000μS；</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2.4.6 检测器分辨率：0.0047 nS/cm，需提供计量器具型式注册表；</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2.4.7 检测器耐受最大压力：10Mpa；</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2.4.8 电导池电极材料：钝化316不锈钢；</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lastRenderedPageBreak/>
              <w:t>2.4.9 电导池体材料：化学惰性聚合材料；</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2.4.10 线性：1%。</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2.5 具有原厂生产自动电解连续再生微膜抑制器：具有高容量，免维护，低背景电导，低噪声和稳定的基线。</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2.5.1 原厂生产阴离子自动电解连续再生微膜抑制器1套，不需使用蠕动泵，无需外加硫酸进行轮流再生；</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2.5.2 原厂生产</w:t>
            </w:r>
            <w:bookmarkStart w:id="1" w:name="OLE_LINK27"/>
            <w:bookmarkStart w:id="2" w:name="OLE_LINK26"/>
            <w:r w:rsidRPr="00707415">
              <w:rPr>
                <w:rFonts w:ascii="仿宋_GB2312" w:eastAsia="仿宋_GB2312" w:hint="eastAsia"/>
                <w:color w:val="FF0000"/>
                <w:kern w:val="0"/>
                <w:sz w:val="24"/>
                <w:szCs w:val="24"/>
              </w:rPr>
              <w:t>阳离子自动电解连续再生微膜抑制器</w:t>
            </w:r>
            <w:bookmarkEnd w:id="1"/>
            <w:bookmarkEnd w:id="2"/>
            <w:r w:rsidRPr="00707415">
              <w:rPr>
                <w:rFonts w:ascii="仿宋_GB2312" w:eastAsia="仿宋_GB2312" w:hint="eastAsia"/>
                <w:color w:val="FF0000"/>
                <w:kern w:val="0"/>
                <w:sz w:val="24"/>
                <w:szCs w:val="24"/>
              </w:rPr>
              <w:t>1套，须有实物，不能以虚拟软件功能代替，具备连续再生电解抑制功能。</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2.6 色谱分析柱：由原厂生产的高效高容量分离柱（250*4mm）及相应的保护柱（50*4mm）组成，色谱柱须采用聚合物基质，耐受pH 0-14的工作范围，可耐受3000psi以上压力，100%兼容反相试剂,使用强酸强碱淋洗液</w:t>
            </w:r>
            <w:r w:rsidR="00F459D0" w:rsidRPr="00707415">
              <w:rPr>
                <w:rFonts w:ascii="仿宋_GB2312" w:eastAsia="仿宋_GB2312" w:hint="eastAsia"/>
                <w:color w:val="FF0000"/>
                <w:kern w:val="0"/>
                <w:sz w:val="24"/>
                <w:szCs w:val="24"/>
              </w:rPr>
              <w:t>。</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2.6.1 原厂生产的兼容自动电解连续再生微膜抑制器或化学连续再生微膜抑制器的高效高容量阴离子分离柱及保护柱 1套，色谱柱须采用聚合物基质，耐受pH 0-14的工作范围，柱交换量220μeq/根以上，可一次进样完成阴离子和溴酸根的分析；</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2.6.2 原厂生产的兼容自动电解连续再生微膜抑制器或化学连续再生微膜抑制器的高效高容量阳离子分离柱及保护柱 1套，色谱柱须采用聚合物基质，耐受pH 0-14的工作范围，柱交换量220 μeq/根以上，可一次进样完成阳离子的分析。</w:t>
            </w:r>
          </w:p>
          <w:p w:rsidR="004915D5" w:rsidRPr="00707415" w:rsidRDefault="00754F39" w:rsidP="004915D5">
            <w:pPr>
              <w:autoSpaceDN w:val="0"/>
              <w:spacing w:line="360" w:lineRule="auto"/>
              <w:ind w:firstLineChars="200" w:firstLine="480"/>
              <w:rPr>
                <w:rFonts w:ascii="仿宋_GB2312" w:eastAsia="仿宋_GB2312"/>
                <w:color w:val="FF0000"/>
                <w:kern w:val="0"/>
                <w:sz w:val="24"/>
                <w:szCs w:val="24"/>
              </w:rPr>
            </w:pPr>
            <w:r>
              <w:rPr>
                <w:rFonts w:ascii="仿宋_GB2312" w:eastAsia="仿宋_GB2312" w:hint="eastAsia"/>
                <w:color w:val="FF0000"/>
                <w:kern w:val="0"/>
                <w:sz w:val="24"/>
                <w:szCs w:val="24"/>
              </w:rPr>
              <w:t>*</w:t>
            </w:r>
            <w:r w:rsidR="004915D5" w:rsidRPr="00707415">
              <w:rPr>
                <w:rFonts w:ascii="仿宋_GB2312" w:eastAsia="仿宋_GB2312" w:hint="eastAsia"/>
                <w:color w:val="FF0000"/>
                <w:kern w:val="0"/>
                <w:sz w:val="24"/>
                <w:szCs w:val="24"/>
              </w:rPr>
              <w:t>2.7 后期可升级配离子色谱用自动进样器。</w:t>
            </w:r>
          </w:p>
          <w:p w:rsidR="004915D5" w:rsidRPr="00707415" w:rsidRDefault="00754F39" w:rsidP="004915D5">
            <w:pPr>
              <w:autoSpaceDN w:val="0"/>
              <w:spacing w:line="360" w:lineRule="auto"/>
              <w:ind w:firstLineChars="200" w:firstLine="480"/>
              <w:rPr>
                <w:rFonts w:ascii="仿宋_GB2312" w:eastAsia="仿宋_GB2312"/>
                <w:color w:val="FF0000"/>
                <w:kern w:val="0"/>
                <w:sz w:val="24"/>
                <w:szCs w:val="24"/>
              </w:rPr>
            </w:pPr>
            <w:r>
              <w:rPr>
                <w:rFonts w:ascii="仿宋_GB2312" w:eastAsia="仿宋_GB2312" w:hint="eastAsia"/>
                <w:color w:val="FF0000"/>
                <w:kern w:val="0"/>
                <w:sz w:val="24"/>
                <w:szCs w:val="24"/>
              </w:rPr>
              <w:t>*</w:t>
            </w:r>
            <w:r w:rsidR="004915D5" w:rsidRPr="00707415">
              <w:rPr>
                <w:rFonts w:ascii="仿宋_GB2312" w:eastAsia="仿宋_GB2312" w:hint="eastAsia"/>
                <w:color w:val="FF0000"/>
                <w:kern w:val="0"/>
                <w:sz w:val="24"/>
                <w:szCs w:val="24"/>
              </w:rPr>
              <w:t>2.8 后期可升级配在线电解淋洗液发生器。</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2.9 软件</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2.9.1 操作系统：可兼容Windows主流操作系统；</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2.9.2 色谱控制分析工作站：通过高性能USB方式和电脑进行数字信号传输，可编制分析方式和顺序；</w:t>
            </w:r>
          </w:p>
          <w:p w:rsidR="004915D5" w:rsidRPr="00707415" w:rsidRDefault="00754F39" w:rsidP="004915D5">
            <w:pPr>
              <w:autoSpaceDN w:val="0"/>
              <w:spacing w:line="360" w:lineRule="auto"/>
              <w:ind w:firstLineChars="200" w:firstLine="480"/>
              <w:rPr>
                <w:rFonts w:ascii="仿宋_GB2312" w:eastAsia="仿宋_GB2312"/>
                <w:color w:val="FF0000"/>
                <w:kern w:val="0"/>
                <w:sz w:val="24"/>
                <w:szCs w:val="24"/>
              </w:rPr>
            </w:pPr>
            <w:r>
              <w:rPr>
                <w:rFonts w:ascii="仿宋_GB2312" w:eastAsia="仿宋_GB2312" w:hint="eastAsia"/>
                <w:color w:val="FF0000"/>
                <w:kern w:val="0"/>
                <w:sz w:val="24"/>
                <w:szCs w:val="24"/>
              </w:rPr>
              <w:t>*</w:t>
            </w:r>
            <w:r w:rsidR="004915D5" w:rsidRPr="00707415">
              <w:rPr>
                <w:rFonts w:ascii="仿宋_GB2312" w:eastAsia="仿宋_GB2312" w:hint="eastAsia"/>
                <w:color w:val="FF0000"/>
                <w:kern w:val="0"/>
                <w:sz w:val="24"/>
                <w:szCs w:val="24"/>
              </w:rPr>
              <w:t>2.9.3 可自动进行快速数据采集和后处理；</w:t>
            </w:r>
          </w:p>
          <w:p w:rsidR="004915D5" w:rsidRPr="00707415" w:rsidRDefault="00754F39" w:rsidP="004915D5">
            <w:pPr>
              <w:autoSpaceDN w:val="0"/>
              <w:spacing w:line="360" w:lineRule="auto"/>
              <w:ind w:firstLineChars="200" w:firstLine="480"/>
              <w:rPr>
                <w:rFonts w:ascii="仿宋_GB2312" w:eastAsia="仿宋_GB2312"/>
                <w:color w:val="FF0000"/>
                <w:kern w:val="0"/>
                <w:sz w:val="24"/>
                <w:szCs w:val="24"/>
              </w:rPr>
            </w:pPr>
            <w:r>
              <w:rPr>
                <w:rFonts w:ascii="仿宋_GB2312" w:eastAsia="仿宋_GB2312" w:hint="eastAsia"/>
                <w:color w:val="FF0000"/>
                <w:kern w:val="0"/>
                <w:sz w:val="24"/>
                <w:szCs w:val="24"/>
              </w:rPr>
              <w:t>*</w:t>
            </w:r>
            <w:r w:rsidR="004915D5" w:rsidRPr="00707415">
              <w:rPr>
                <w:rFonts w:ascii="仿宋_GB2312" w:eastAsia="仿宋_GB2312" w:hint="eastAsia"/>
                <w:color w:val="FF0000"/>
                <w:kern w:val="0"/>
                <w:sz w:val="24"/>
                <w:szCs w:val="24"/>
              </w:rPr>
              <w:t>2.9.4 可提供适时分析条件参数和分析结果，在线监测和采集泵压力变化数据；</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2.9.5 具有仪器相关数据与运行状况溯源功能，方便故障排查；</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lastRenderedPageBreak/>
              <w:t>2.9.6 可通过升级兼容第三方仪器，可升级至网络版软件，操控包括气相色谱，液相色谱等第三方仪器公司仪器；</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2.9.7 可使用PDF、EXCEL等格式输出实验结果，实验数据编辑相关操作为EXCEL式操作，运算灵活，修改方便。</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2.10 可配电荷监测器，同电导检测器联用提高设备灵敏度和分辨率。</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2.11 到货安装后可直接检测溴酸盐，并把该指标作为验收指标（500ul进样检出限6ppb）。</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2.12 方法支持：供货厂家在国家级标准方法中有超过30个以上的方法，并在投标彩页中体现。</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 xml:space="preserve">2.13 </w:t>
            </w:r>
            <w:r w:rsidRPr="00707415">
              <w:rPr>
                <w:rFonts w:ascii="仿宋_GB2312" w:eastAsia="仿宋_GB2312" w:hAnsi="宋体" w:hint="eastAsia"/>
                <w:color w:val="FF0000"/>
                <w:kern w:val="0"/>
                <w:sz w:val="24"/>
                <w:szCs w:val="24"/>
              </w:rPr>
              <w:t>可以一针进样完成有机酸根和阴离子分离，同时完成F离子和乙酸根分离（验收指标）。</w:t>
            </w:r>
          </w:p>
          <w:p w:rsidR="004915D5" w:rsidRPr="004915D5" w:rsidRDefault="00707415" w:rsidP="004915D5">
            <w:pPr>
              <w:autoSpaceDN w:val="0"/>
              <w:spacing w:line="360" w:lineRule="auto"/>
              <w:ind w:firstLineChars="200" w:firstLine="482"/>
              <w:rPr>
                <w:rFonts w:ascii="仿宋_GB2312" w:eastAsia="仿宋_GB2312"/>
                <w:b/>
                <w:kern w:val="0"/>
                <w:sz w:val="24"/>
                <w:szCs w:val="24"/>
              </w:rPr>
            </w:pPr>
            <w:r>
              <w:rPr>
                <w:rFonts w:ascii="仿宋_GB2312" w:eastAsia="仿宋_GB2312" w:hint="eastAsia"/>
                <w:b/>
                <w:kern w:val="0"/>
                <w:sz w:val="24"/>
                <w:szCs w:val="24"/>
              </w:rPr>
              <w:t>三</w:t>
            </w:r>
            <w:r w:rsidR="004915D5" w:rsidRPr="004915D5">
              <w:rPr>
                <w:rFonts w:ascii="仿宋_GB2312" w:eastAsia="仿宋_GB2312" w:hint="eastAsia"/>
                <w:b/>
                <w:kern w:val="0"/>
                <w:sz w:val="24"/>
                <w:szCs w:val="24"/>
              </w:rPr>
              <w:t>、附件、备件和消耗品</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3.1 样品过滤头：200只</w:t>
            </w:r>
            <w:r w:rsidR="00F459D0" w:rsidRPr="00707415">
              <w:rPr>
                <w:rFonts w:ascii="仿宋_GB2312" w:eastAsia="仿宋_GB2312" w:hint="eastAsia"/>
                <w:color w:val="FF0000"/>
                <w:kern w:val="0"/>
                <w:sz w:val="24"/>
                <w:szCs w:val="24"/>
              </w:rPr>
              <w:t>。</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3.2 配备主流品牌</w:t>
            </w:r>
            <w:r w:rsidR="00433C8F">
              <w:rPr>
                <w:rFonts w:ascii="仿宋_GB2312" w:eastAsia="仿宋_GB2312" w:hint="eastAsia"/>
                <w:color w:val="FF0000"/>
                <w:kern w:val="0"/>
                <w:sz w:val="24"/>
                <w:szCs w:val="24"/>
              </w:rPr>
              <w:t>商用</w:t>
            </w:r>
            <w:r w:rsidRPr="00707415">
              <w:rPr>
                <w:rFonts w:ascii="仿宋_GB2312" w:eastAsia="仿宋_GB2312" w:hint="eastAsia"/>
                <w:color w:val="FF0000"/>
                <w:kern w:val="0"/>
                <w:sz w:val="24"/>
                <w:szCs w:val="24"/>
              </w:rPr>
              <w:t>计算机1套和</w:t>
            </w:r>
            <w:r w:rsidRPr="00707415">
              <w:rPr>
                <w:rFonts w:ascii="仿宋_GB2312" w:eastAsia="仿宋_GB2312" w:hAnsi="宋体" w:cs="Arial" w:hint="eastAsia"/>
                <w:color w:val="FF0000"/>
                <w:kern w:val="0"/>
                <w:sz w:val="24"/>
                <w:szCs w:val="24"/>
              </w:rPr>
              <w:t>惠普P1108打印机1台</w:t>
            </w:r>
            <w:r w:rsidRPr="00707415">
              <w:rPr>
                <w:rFonts w:ascii="仿宋_GB2312" w:eastAsia="仿宋_GB2312" w:hint="eastAsia"/>
                <w:color w:val="FF0000"/>
                <w:kern w:val="0"/>
                <w:sz w:val="24"/>
                <w:szCs w:val="24"/>
              </w:rPr>
              <w:t>，其中计算机配置不低于：i7处理器/8G内存/64位win7专业版系统/硬盘：128G固态+1T机械/显示器23寸</w:t>
            </w:r>
            <w:r w:rsidR="00F459D0" w:rsidRPr="00707415">
              <w:rPr>
                <w:rFonts w:ascii="仿宋_GB2312" w:eastAsia="仿宋_GB2312" w:hint="eastAsia"/>
                <w:color w:val="FF0000"/>
                <w:kern w:val="0"/>
                <w:sz w:val="24"/>
                <w:szCs w:val="24"/>
              </w:rPr>
              <w:t>。</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3.3 配备减压阀一套。</w:t>
            </w:r>
          </w:p>
          <w:p w:rsidR="004915D5" w:rsidRPr="004915D5" w:rsidRDefault="00707415" w:rsidP="004915D5">
            <w:pPr>
              <w:autoSpaceDN w:val="0"/>
              <w:spacing w:line="360" w:lineRule="auto"/>
              <w:ind w:firstLineChars="200" w:firstLine="482"/>
              <w:rPr>
                <w:rFonts w:ascii="仿宋_GB2312" w:eastAsia="仿宋_GB2312"/>
                <w:b/>
                <w:kern w:val="0"/>
                <w:sz w:val="24"/>
                <w:szCs w:val="24"/>
              </w:rPr>
            </w:pPr>
            <w:r>
              <w:rPr>
                <w:rFonts w:ascii="仿宋_GB2312" w:eastAsia="仿宋_GB2312" w:hint="eastAsia"/>
                <w:b/>
                <w:kern w:val="0"/>
                <w:sz w:val="24"/>
                <w:szCs w:val="24"/>
              </w:rPr>
              <w:t>四</w:t>
            </w:r>
            <w:r w:rsidR="004915D5" w:rsidRPr="004915D5">
              <w:rPr>
                <w:rFonts w:ascii="仿宋_GB2312" w:eastAsia="仿宋_GB2312" w:hint="eastAsia"/>
                <w:b/>
                <w:kern w:val="0"/>
                <w:sz w:val="24"/>
                <w:szCs w:val="24"/>
              </w:rPr>
              <w:t>、技术服务</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4.1 供应商必需在使用者的实验室内安装调试仪器直至用户认可仪器符合技术性能为止。</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4.2 仪器在调试通过后必须有12个月的保修期。</w:t>
            </w:r>
          </w:p>
          <w:p w:rsidR="004915D5" w:rsidRPr="00707415" w:rsidRDefault="004915D5" w:rsidP="004915D5">
            <w:pPr>
              <w:autoSpaceDN w:val="0"/>
              <w:spacing w:line="360" w:lineRule="auto"/>
              <w:ind w:firstLineChars="200" w:firstLine="480"/>
              <w:rPr>
                <w:rFonts w:ascii="仿宋_GB2312" w:eastAsia="仿宋_GB2312"/>
                <w:color w:val="FF0000"/>
                <w:kern w:val="0"/>
                <w:sz w:val="24"/>
                <w:szCs w:val="24"/>
              </w:rPr>
            </w:pPr>
            <w:r w:rsidRPr="00707415">
              <w:rPr>
                <w:rFonts w:ascii="仿宋_GB2312" w:eastAsia="仿宋_GB2312" w:hint="eastAsia"/>
                <w:color w:val="FF0000"/>
                <w:kern w:val="0"/>
                <w:sz w:val="24"/>
                <w:szCs w:val="24"/>
              </w:rPr>
              <w:t>4.3 供应商必须为买方两位人员提供至少五天的培训时间，培训内容包括仪器的基本原理、操作及一般仪器维护保养知识。</w:t>
            </w:r>
          </w:p>
          <w:p w:rsidR="005747EB" w:rsidRPr="004915D5" w:rsidRDefault="004915D5" w:rsidP="004915D5">
            <w:pPr>
              <w:spacing w:line="360" w:lineRule="auto"/>
              <w:ind w:firstLineChars="200" w:firstLine="480"/>
              <w:rPr>
                <w:rFonts w:ascii="仿宋_GB2312" w:eastAsia="仿宋_GB2312"/>
                <w:b/>
                <w:sz w:val="24"/>
                <w:szCs w:val="24"/>
              </w:rPr>
            </w:pPr>
            <w:r w:rsidRPr="00707415">
              <w:rPr>
                <w:rFonts w:ascii="仿宋_GB2312" w:eastAsia="仿宋_GB2312" w:hint="eastAsia"/>
                <w:color w:val="FF0000"/>
                <w:sz w:val="24"/>
                <w:szCs w:val="24"/>
              </w:rPr>
              <w:t>4.4 制造商在国内的技术服务中心（包括维修中心）应当提供所有的服务包括备用零件及消耗品（以人民币结算）。</w:t>
            </w:r>
          </w:p>
        </w:tc>
      </w:tr>
    </w:tbl>
    <w:p w:rsidR="009925AC" w:rsidRDefault="007D5C97" w:rsidP="00DB0D46">
      <w:pPr>
        <w:snapToGrid w:val="0"/>
        <w:spacing w:line="360" w:lineRule="auto"/>
        <w:ind w:firstLineChars="200" w:firstLine="422"/>
        <w:rPr>
          <w:rFonts w:ascii="仿宋_GB2312" w:eastAsia="仿宋_GB2312"/>
          <w:b/>
        </w:rPr>
      </w:pPr>
      <w:r w:rsidRPr="00DB0D46">
        <w:rPr>
          <w:rFonts w:ascii="仿宋_GB2312" w:eastAsia="仿宋_GB2312" w:hint="eastAsia"/>
          <w:b/>
        </w:rPr>
        <w:lastRenderedPageBreak/>
        <w:t>本招标文件中若具体技术指标等具有指定某厂家或（和）某种产品的倾向性，投标厂商均可认为本指标为相当于或类似于此指标。</w:t>
      </w:r>
    </w:p>
    <w:p w:rsidR="002278F0" w:rsidRDefault="002278F0" w:rsidP="00DB0D46">
      <w:pPr>
        <w:snapToGrid w:val="0"/>
        <w:spacing w:line="360" w:lineRule="auto"/>
        <w:ind w:firstLineChars="200" w:firstLine="422"/>
        <w:rPr>
          <w:rFonts w:ascii="仿宋_GB2312" w:eastAsia="仿宋_GB2312"/>
          <w:b/>
        </w:rPr>
      </w:pPr>
    </w:p>
    <w:p w:rsidR="002278F0" w:rsidRPr="002278F0" w:rsidRDefault="002278F0" w:rsidP="002278F0">
      <w:pPr>
        <w:snapToGrid w:val="0"/>
        <w:spacing w:line="360" w:lineRule="auto"/>
        <w:rPr>
          <w:rFonts w:ascii="仿宋_GB2312" w:eastAsia="仿宋_GB2312"/>
          <w:b/>
          <w:color w:val="FF0000"/>
          <w:sz w:val="24"/>
          <w:szCs w:val="24"/>
        </w:rPr>
      </w:pPr>
      <w:r w:rsidRPr="002278F0">
        <w:rPr>
          <w:rFonts w:ascii="仿宋_GB2312" w:eastAsia="仿宋_GB2312" w:hint="eastAsia"/>
          <w:b/>
          <w:color w:val="FF0000"/>
          <w:sz w:val="24"/>
          <w:szCs w:val="24"/>
        </w:rPr>
        <w:t>特别说明：</w:t>
      </w:r>
    </w:p>
    <w:p w:rsidR="000A2C3B" w:rsidRDefault="002278F0" w:rsidP="00DA11EA">
      <w:pPr>
        <w:pStyle w:val="a6"/>
        <w:numPr>
          <w:ilvl w:val="0"/>
          <w:numId w:val="2"/>
        </w:numPr>
        <w:snapToGrid w:val="0"/>
        <w:spacing w:line="360" w:lineRule="auto"/>
        <w:ind w:firstLineChars="0"/>
        <w:rPr>
          <w:rFonts w:ascii="仿宋_GB2312" w:eastAsia="仿宋_GB2312"/>
          <w:color w:val="FF0000"/>
          <w:sz w:val="24"/>
          <w:szCs w:val="24"/>
        </w:rPr>
      </w:pPr>
      <w:r w:rsidRPr="00DA11EA">
        <w:rPr>
          <w:rFonts w:ascii="仿宋_GB2312" w:eastAsia="仿宋_GB2312" w:hint="eastAsia"/>
          <w:color w:val="FF0000"/>
          <w:sz w:val="24"/>
          <w:szCs w:val="24"/>
        </w:rPr>
        <w:lastRenderedPageBreak/>
        <w:t>用户需求书中，最关键技术指标、服务条款或商务要求用“★”标注，投标人必须完全满足或优于这些要求，若有1项未满足或存在负偏离，将按投标无效处理。重要的技术、服务条款或商务要求用“</w:t>
      </w:r>
      <w:r w:rsidR="00DA11EA" w:rsidRPr="00DA11EA">
        <w:rPr>
          <w:rFonts w:ascii="仿宋_GB2312" w:eastAsia="仿宋_GB2312" w:hint="eastAsia"/>
          <w:color w:val="FF0000"/>
          <w:sz w:val="32"/>
          <w:szCs w:val="32"/>
        </w:rPr>
        <w:t>*</w:t>
      </w:r>
      <w:r w:rsidRPr="00DA11EA">
        <w:rPr>
          <w:rFonts w:ascii="仿宋_GB2312" w:eastAsia="仿宋_GB2312" w:hint="eastAsia"/>
          <w:color w:val="FF0000"/>
          <w:sz w:val="24"/>
          <w:szCs w:val="24"/>
        </w:rPr>
        <w:t>”标注</w:t>
      </w:r>
      <w:r w:rsidR="003171CF" w:rsidRPr="00DA11EA">
        <w:rPr>
          <w:rFonts w:ascii="仿宋_GB2312" w:eastAsia="仿宋_GB2312" w:hint="eastAsia"/>
          <w:color w:val="FF0000"/>
          <w:sz w:val="24"/>
          <w:szCs w:val="24"/>
        </w:rPr>
        <w:t>，</w:t>
      </w:r>
      <w:r w:rsidRPr="00DA11EA">
        <w:rPr>
          <w:rFonts w:ascii="仿宋_GB2312" w:eastAsia="仿宋_GB2312" w:hint="eastAsia"/>
          <w:color w:val="FF0000"/>
          <w:sz w:val="24"/>
          <w:szCs w:val="24"/>
        </w:rPr>
        <w:t>无标识则表示一般指标项。</w:t>
      </w:r>
    </w:p>
    <w:p w:rsidR="002278F0" w:rsidRPr="00DA11EA" w:rsidRDefault="002278F0" w:rsidP="000A2C3B">
      <w:pPr>
        <w:pStyle w:val="a6"/>
        <w:snapToGrid w:val="0"/>
        <w:spacing w:line="360" w:lineRule="auto"/>
        <w:ind w:left="840" w:firstLineChars="0" w:firstLine="0"/>
        <w:rPr>
          <w:rFonts w:ascii="仿宋_GB2312" w:eastAsia="仿宋_GB2312"/>
          <w:color w:val="FF0000"/>
          <w:sz w:val="24"/>
          <w:szCs w:val="24"/>
        </w:rPr>
      </w:pPr>
      <w:r w:rsidRPr="00DA11EA">
        <w:rPr>
          <w:rFonts w:ascii="仿宋_GB2312" w:eastAsia="仿宋_GB2312" w:hint="eastAsia"/>
          <w:color w:val="FF0000"/>
          <w:sz w:val="24"/>
          <w:szCs w:val="24"/>
        </w:rPr>
        <w:t>注：如需加“★”条款，一定要慎重。如有不符合，</w:t>
      </w:r>
      <w:r w:rsidR="003171CF" w:rsidRPr="00DA11EA">
        <w:rPr>
          <w:rFonts w:ascii="仿宋_GB2312" w:eastAsia="仿宋_GB2312" w:hint="eastAsia"/>
          <w:color w:val="FF0000"/>
          <w:sz w:val="24"/>
          <w:szCs w:val="24"/>
        </w:rPr>
        <w:t>将</w:t>
      </w:r>
      <w:r w:rsidRPr="00DA11EA">
        <w:rPr>
          <w:rFonts w:ascii="仿宋_GB2312" w:eastAsia="仿宋_GB2312" w:hint="eastAsia"/>
          <w:color w:val="FF0000"/>
          <w:sz w:val="24"/>
          <w:szCs w:val="24"/>
        </w:rPr>
        <w:t>会导致废标。废标后不足三家，招标失败。</w:t>
      </w:r>
    </w:p>
    <w:p w:rsidR="00DA11EA" w:rsidRPr="00DA11EA" w:rsidRDefault="00DA11EA" w:rsidP="00DA11EA">
      <w:pPr>
        <w:pStyle w:val="a6"/>
        <w:numPr>
          <w:ilvl w:val="0"/>
          <w:numId w:val="2"/>
        </w:numPr>
        <w:snapToGrid w:val="0"/>
        <w:spacing w:line="360" w:lineRule="auto"/>
        <w:ind w:firstLineChars="0"/>
        <w:rPr>
          <w:rFonts w:ascii="仿宋_GB2312" w:eastAsia="仿宋_GB2312"/>
          <w:color w:val="FF0000"/>
          <w:sz w:val="24"/>
          <w:szCs w:val="24"/>
        </w:rPr>
      </w:pPr>
      <w:r>
        <w:rPr>
          <w:rFonts w:ascii="仿宋_GB2312" w:eastAsia="仿宋_GB2312" w:hint="eastAsia"/>
          <w:color w:val="FF0000"/>
          <w:sz w:val="24"/>
          <w:szCs w:val="24"/>
        </w:rPr>
        <w:t>设置</w:t>
      </w:r>
      <w:r w:rsidRPr="00DA11EA">
        <w:rPr>
          <w:rFonts w:ascii="仿宋_GB2312" w:eastAsia="仿宋_GB2312" w:hint="eastAsia"/>
          <w:color w:val="FF0000"/>
          <w:sz w:val="24"/>
          <w:szCs w:val="24"/>
        </w:rPr>
        <w:t>“</w:t>
      </w:r>
      <w:r w:rsidRPr="00DA11EA">
        <w:rPr>
          <w:rFonts w:ascii="仿宋_GB2312" w:eastAsia="仿宋_GB2312" w:hint="eastAsia"/>
          <w:color w:val="FF0000"/>
          <w:sz w:val="32"/>
          <w:szCs w:val="32"/>
        </w:rPr>
        <w:t>*</w:t>
      </w:r>
      <w:r w:rsidRPr="00DA11EA">
        <w:rPr>
          <w:rFonts w:ascii="仿宋_GB2312" w:eastAsia="仿宋_GB2312" w:hint="eastAsia"/>
          <w:color w:val="FF0000"/>
          <w:sz w:val="24"/>
          <w:szCs w:val="24"/>
        </w:rPr>
        <w:t>”</w:t>
      </w:r>
      <w:r>
        <w:rPr>
          <w:rFonts w:ascii="仿宋_GB2312" w:eastAsia="仿宋_GB2312" w:hint="eastAsia"/>
          <w:color w:val="FF0000"/>
          <w:sz w:val="24"/>
          <w:szCs w:val="24"/>
        </w:rPr>
        <w:t>条款一般不要超过1</w:t>
      </w:r>
      <w:r>
        <w:rPr>
          <w:rFonts w:ascii="仿宋_GB2312" w:eastAsia="仿宋_GB2312"/>
          <w:color w:val="FF0000"/>
          <w:sz w:val="24"/>
          <w:szCs w:val="24"/>
        </w:rPr>
        <w:t>0项</w:t>
      </w:r>
    </w:p>
    <w:p w:rsidR="002278F0" w:rsidRDefault="00DA11EA" w:rsidP="002278F0">
      <w:pPr>
        <w:snapToGrid w:val="0"/>
        <w:spacing w:line="360" w:lineRule="auto"/>
        <w:ind w:firstLineChars="200" w:firstLine="480"/>
        <w:rPr>
          <w:rFonts w:ascii="仿宋_GB2312" w:eastAsia="仿宋_GB2312"/>
          <w:color w:val="FF0000"/>
          <w:sz w:val="24"/>
          <w:szCs w:val="24"/>
        </w:rPr>
      </w:pPr>
      <w:r>
        <w:rPr>
          <w:rFonts w:ascii="仿宋_GB2312" w:eastAsia="仿宋_GB2312"/>
          <w:color w:val="FF0000"/>
          <w:sz w:val="24"/>
          <w:szCs w:val="24"/>
        </w:rPr>
        <w:t>3</w:t>
      </w:r>
      <w:r w:rsidR="002278F0">
        <w:rPr>
          <w:rFonts w:ascii="仿宋_GB2312" w:eastAsia="仿宋_GB2312" w:hint="eastAsia"/>
          <w:color w:val="FF0000"/>
          <w:sz w:val="24"/>
          <w:szCs w:val="24"/>
        </w:rPr>
        <w:t>、付款方式选择：如果经费来源为“双一流”引导专项和中央高校改善基本办学条件专项，则付款方式选择第（2）种，其他经费付款方式选择等（1）种。</w:t>
      </w:r>
    </w:p>
    <w:p w:rsidR="000A2C3B" w:rsidRDefault="000A2C3B" w:rsidP="002278F0">
      <w:pPr>
        <w:snapToGrid w:val="0"/>
        <w:spacing w:line="360" w:lineRule="auto"/>
        <w:ind w:firstLineChars="200" w:firstLine="480"/>
        <w:rPr>
          <w:rFonts w:ascii="仿宋_GB2312" w:eastAsia="仿宋_GB2312"/>
          <w:color w:val="FF0000"/>
          <w:sz w:val="24"/>
          <w:szCs w:val="24"/>
        </w:rPr>
      </w:pPr>
      <w:r>
        <w:rPr>
          <w:rFonts w:ascii="仿宋_GB2312" w:eastAsia="仿宋_GB2312" w:hint="eastAsia"/>
          <w:color w:val="FF0000"/>
          <w:sz w:val="24"/>
          <w:szCs w:val="24"/>
        </w:rPr>
        <w:t>4、如果一套系统由多个独立设备组成，需提供设备清单，并选择1-</w:t>
      </w:r>
      <w:r>
        <w:rPr>
          <w:rFonts w:ascii="仿宋_GB2312" w:eastAsia="仿宋_GB2312"/>
          <w:color w:val="FF0000"/>
          <w:sz w:val="24"/>
          <w:szCs w:val="24"/>
        </w:rPr>
        <w:t>3项最重要且价格比重高的设备作为核心产品</w:t>
      </w:r>
      <w:r>
        <w:rPr>
          <w:rFonts w:ascii="仿宋_GB2312" w:eastAsia="仿宋_GB2312" w:hint="eastAsia"/>
          <w:color w:val="FF0000"/>
          <w:sz w:val="24"/>
          <w:szCs w:val="24"/>
        </w:rPr>
        <w:t>，</w:t>
      </w:r>
      <w:r>
        <w:rPr>
          <w:rFonts w:ascii="仿宋_GB2312" w:eastAsia="仿宋_GB2312"/>
          <w:color w:val="FF0000"/>
          <w:sz w:val="24"/>
          <w:szCs w:val="24"/>
        </w:rPr>
        <w:t>并用</w:t>
      </w:r>
      <w:r>
        <w:rPr>
          <w:rFonts w:ascii="仿宋_GB2312" w:eastAsia="仿宋_GB2312" w:hint="eastAsia"/>
          <w:color w:val="FF0000"/>
          <w:sz w:val="24"/>
          <w:szCs w:val="24"/>
        </w:rPr>
        <w:t>“●”标注。</w:t>
      </w:r>
    </w:p>
    <w:p w:rsidR="000A2C3B" w:rsidRDefault="000A2C3B" w:rsidP="002278F0">
      <w:pPr>
        <w:snapToGrid w:val="0"/>
        <w:spacing w:line="360" w:lineRule="auto"/>
        <w:ind w:firstLineChars="200" w:firstLine="480"/>
        <w:rPr>
          <w:rFonts w:ascii="仿宋_GB2312" w:eastAsia="仿宋_GB2312"/>
          <w:color w:val="FF0000"/>
          <w:sz w:val="24"/>
          <w:szCs w:val="24"/>
        </w:rPr>
      </w:pPr>
      <w:r>
        <w:rPr>
          <w:rFonts w:ascii="仿宋_GB2312" w:eastAsia="仿宋_GB2312" w:hint="eastAsia"/>
          <w:color w:val="FF0000"/>
          <w:sz w:val="24"/>
          <w:szCs w:val="24"/>
        </w:rPr>
        <w:t>例如：</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3216"/>
        <w:gridCol w:w="1146"/>
        <w:gridCol w:w="1276"/>
      </w:tblGrid>
      <w:tr w:rsidR="000A2C3B" w:rsidRPr="005D133D" w:rsidTr="000A2C3B">
        <w:tc>
          <w:tcPr>
            <w:tcW w:w="963"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序号</w:t>
            </w:r>
          </w:p>
        </w:tc>
        <w:tc>
          <w:tcPr>
            <w:tcW w:w="321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名称</w:t>
            </w:r>
          </w:p>
        </w:tc>
        <w:tc>
          <w:tcPr>
            <w:tcW w:w="114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单位</w:t>
            </w:r>
          </w:p>
        </w:tc>
        <w:tc>
          <w:tcPr>
            <w:tcW w:w="127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数量</w:t>
            </w:r>
          </w:p>
        </w:tc>
      </w:tr>
      <w:tr w:rsidR="000A2C3B" w:rsidRPr="005D133D" w:rsidTr="000A2C3B">
        <w:tc>
          <w:tcPr>
            <w:tcW w:w="963" w:type="dxa"/>
            <w:shd w:val="clear" w:color="auto" w:fill="auto"/>
          </w:tcPr>
          <w:p w:rsidR="000A2C3B" w:rsidRPr="005D133D" w:rsidRDefault="000A2C3B" w:rsidP="00AF48CD">
            <w:pPr>
              <w:autoSpaceDN w:val="0"/>
              <w:spacing w:line="360" w:lineRule="auto"/>
              <w:jc w:val="center"/>
              <w:rPr>
                <w:rFonts w:ascii="仿宋_GB2312" w:eastAsia="仿宋_GB2312"/>
                <w:kern w:val="0"/>
                <w:sz w:val="24"/>
                <w:szCs w:val="24"/>
              </w:rPr>
            </w:pPr>
            <w:r w:rsidRPr="005D133D">
              <w:rPr>
                <w:rFonts w:ascii="仿宋_GB2312" w:eastAsia="仿宋_GB2312" w:hint="eastAsia"/>
                <w:kern w:val="0"/>
                <w:sz w:val="24"/>
                <w:szCs w:val="24"/>
              </w:rPr>
              <w:t>●1</w:t>
            </w:r>
          </w:p>
        </w:tc>
        <w:tc>
          <w:tcPr>
            <w:tcW w:w="3216" w:type="dxa"/>
            <w:shd w:val="clear" w:color="auto" w:fill="auto"/>
          </w:tcPr>
          <w:p w:rsidR="000A2C3B" w:rsidRPr="005D133D" w:rsidRDefault="000A2C3B" w:rsidP="000A2C3B">
            <w:pPr>
              <w:autoSpaceDN w:val="0"/>
              <w:spacing w:line="360" w:lineRule="auto"/>
              <w:rPr>
                <w:rFonts w:ascii="仿宋_GB2312" w:eastAsia="仿宋_GB2312"/>
                <w:kern w:val="0"/>
                <w:sz w:val="24"/>
                <w:szCs w:val="24"/>
              </w:rPr>
            </w:pPr>
            <w:r w:rsidRPr="00AB6AEC">
              <w:rPr>
                <w:rFonts w:ascii="仿宋_GB2312" w:eastAsia="仿宋_GB2312" w:hint="eastAsia"/>
                <w:kern w:val="0"/>
                <w:sz w:val="24"/>
                <w:szCs w:val="24"/>
              </w:rPr>
              <w:t>机器人激光系统</w:t>
            </w:r>
          </w:p>
        </w:tc>
        <w:tc>
          <w:tcPr>
            <w:tcW w:w="114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Pr>
                <w:rFonts w:ascii="仿宋_GB2312" w:eastAsia="仿宋_GB2312" w:hint="eastAsia"/>
                <w:kern w:val="0"/>
                <w:sz w:val="24"/>
                <w:szCs w:val="24"/>
              </w:rPr>
              <w:t>套</w:t>
            </w:r>
          </w:p>
        </w:tc>
        <w:tc>
          <w:tcPr>
            <w:tcW w:w="127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1</w:t>
            </w:r>
          </w:p>
        </w:tc>
      </w:tr>
      <w:tr w:rsidR="000A2C3B" w:rsidRPr="005D133D" w:rsidTr="000A2C3B">
        <w:tc>
          <w:tcPr>
            <w:tcW w:w="963" w:type="dxa"/>
            <w:shd w:val="clear" w:color="auto" w:fill="auto"/>
          </w:tcPr>
          <w:p w:rsidR="000A2C3B" w:rsidRPr="005D133D" w:rsidRDefault="000A2C3B" w:rsidP="00AF48CD">
            <w:pPr>
              <w:autoSpaceDN w:val="0"/>
              <w:spacing w:line="360" w:lineRule="auto"/>
              <w:jc w:val="center"/>
              <w:rPr>
                <w:rFonts w:ascii="仿宋_GB2312" w:eastAsia="仿宋_GB2312"/>
                <w:kern w:val="0"/>
                <w:sz w:val="24"/>
                <w:szCs w:val="24"/>
              </w:rPr>
            </w:pPr>
            <w:r>
              <w:rPr>
                <w:rFonts w:ascii="仿宋_GB2312" w:eastAsia="仿宋_GB2312"/>
                <w:kern w:val="0"/>
                <w:sz w:val="24"/>
                <w:szCs w:val="24"/>
              </w:rPr>
              <w:t>2</w:t>
            </w:r>
          </w:p>
        </w:tc>
        <w:tc>
          <w:tcPr>
            <w:tcW w:w="321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线切割机</w:t>
            </w:r>
          </w:p>
        </w:tc>
        <w:tc>
          <w:tcPr>
            <w:tcW w:w="114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台</w:t>
            </w:r>
          </w:p>
        </w:tc>
        <w:tc>
          <w:tcPr>
            <w:tcW w:w="127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1</w:t>
            </w:r>
          </w:p>
        </w:tc>
      </w:tr>
      <w:tr w:rsidR="000A2C3B" w:rsidRPr="005D133D" w:rsidTr="000A2C3B">
        <w:tc>
          <w:tcPr>
            <w:tcW w:w="963" w:type="dxa"/>
            <w:shd w:val="clear" w:color="auto" w:fill="auto"/>
          </w:tcPr>
          <w:p w:rsidR="000A2C3B" w:rsidRPr="005D133D" w:rsidRDefault="000A2C3B" w:rsidP="00AF48CD">
            <w:pPr>
              <w:autoSpaceDN w:val="0"/>
              <w:spacing w:line="360" w:lineRule="auto"/>
              <w:jc w:val="center"/>
              <w:rPr>
                <w:rFonts w:ascii="仿宋_GB2312" w:eastAsia="仿宋_GB2312"/>
                <w:kern w:val="0"/>
                <w:sz w:val="24"/>
                <w:szCs w:val="24"/>
              </w:rPr>
            </w:pPr>
            <w:r>
              <w:rPr>
                <w:rFonts w:ascii="仿宋_GB2312" w:eastAsia="仿宋_GB2312"/>
                <w:kern w:val="0"/>
                <w:sz w:val="24"/>
                <w:szCs w:val="24"/>
              </w:rPr>
              <w:t>3</w:t>
            </w:r>
          </w:p>
        </w:tc>
        <w:tc>
          <w:tcPr>
            <w:tcW w:w="321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磁力研磨抛光机</w:t>
            </w:r>
          </w:p>
        </w:tc>
        <w:tc>
          <w:tcPr>
            <w:tcW w:w="114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台</w:t>
            </w:r>
          </w:p>
        </w:tc>
        <w:tc>
          <w:tcPr>
            <w:tcW w:w="127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Pr>
                <w:rFonts w:ascii="仿宋_GB2312" w:eastAsia="仿宋_GB2312"/>
                <w:kern w:val="0"/>
                <w:sz w:val="24"/>
                <w:szCs w:val="24"/>
              </w:rPr>
              <w:t>3</w:t>
            </w:r>
          </w:p>
        </w:tc>
      </w:tr>
      <w:tr w:rsidR="000A2C3B" w:rsidRPr="005D133D" w:rsidTr="000A2C3B">
        <w:tc>
          <w:tcPr>
            <w:tcW w:w="963" w:type="dxa"/>
            <w:shd w:val="clear" w:color="auto" w:fill="auto"/>
          </w:tcPr>
          <w:p w:rsidR="000A2C3B" w:rsidRPr="005D133D" w:rsidRDefault="000A2C3B" w:rsidP="00AF48CD">
            <w:pPr>
              <w:autoSpaceDN w:val="0"/>
              <w:spacing w:line="360" w:lineRule="auto"/>
              <w:jc w:val="center"/>
              <w:rPr>
                <w:rFonts w:ascii="仿宋_GB2312" w:eastAsia="仿宋_GB2312"/>
                <w:kern w:val="0"/>
                <w:sz w:val="24"/>
                <w:szCs w:val="24"/>
              </w:rPr>
            </w:pPr>
            <w:r>
              <w:rPr>
                <w:rFonts w:ascii="仿宋_GB2312" w:eastAsia="仿宋_GB2312"/>
                <w:kern w:val="0"/>
                <w:sz w:val="24"/>
                <w:szCs w:val="24"/>
              </w:rPr>
              <w:t>4</w:t>
            </w:r>
          </w:p>
        </w:tc>
        <w:tc>
          <w:tcPr>
            <w:tcW w:w="321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精密真空气氛热处理炉</w:t>
            </w:r>
          </w:p>
        </w:tc>
        <w:tc>
          <w:tcPr>
            <w:tcW w:w="114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台</w:t>
            </w:r>
          </w:p>
        </w:tc>
        <w:tc>
          <w:tcPr>
            <w:tcW w:w="127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1</w:t>
            </w:r>
          </w:p>
        </w:tc>
      </w:tr>
      <w:tr w:rsidR="000A2C3B" w:rsidRPr="005D133D" w:rsidTr="000A2C3B">
        <w:tc>
          <w:tcPr>
            <w:tcW w:w="963" w:type="dxa"/>
            <w:shd w:val="clear" w:color="auto" w:fill="auto"/>
          </w:tcPr>
          <w:p w:rsidR="000A2C3B" w:rsidRPr="005D133D" w:rsidRDefault="000A2C3B" w:rsidP="00AF48CD">
            <w:pPr>
              <w:autoSpaceDN w:val="0"/>
              <w:spacing w:line="360" w:lineRule="auto"/>
              <w:jc w:val="center"/>
              <w:rPr>
                <w:rFonts w:ascii="仿宋_GB2312" w:eastAsia="仿宋_GB2312"/>
                <w:kern w:val="0"/>
                <w:sz w:val="24"/>
                <w:szCs w:val="24"/>
              </w:rPr>
            </w:pPr>
            <w:r>
              <w:rPr>
                <w:rFonts w:ascii="仿宋_GB2312" w:eastAsia="仿宋_GB2312"/>
                <w:kern w:val="0"/>
                <w:sz w:val="24"/>
                <w:szCs w:val="24"/>
              </w:rPr>
              <w:t>5</w:t>
            </w:r>
          </w:p>
        </w:tc>
        <w:tc>
          <w:tcPr>
            <w:tcW w:w="321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高性能工作站</w:t>
            </w:r>
          </w:p>
        </w:tc>
        <w:tc>
          <w:tcPr>
            <w:tcW w:w="114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台</w:t>
            </w:r>
          </w:p>
        </w:tc>
        <w:tc>
          <w:tcPr>
            <w:tcW w:w="1276" w:type="dxa"/>
            <w:shd w:val="clear" w:color="auto" w:fill="auto"/>
          </w:tcPr>
          <w:p w:rsidR="000A2C3B" w:rsidRPr="005D133D" w:rsidRDefault="000A2C3B" w:rsidP="00AF48CD">
            <w:pPr>
              <w:autoSpaceDN w:val="0"/>
              <w:spacing w:line="360" w:lineRule="auto"/>
              <w:rPr>
                <w:rFonts w:ascii="仿宋_GB2312" w:eastAsia="仿宋_GB2312"/>
                <w:kern w:val="0"/>
                <w:sz w:val="24"/>
                <w:szCs w:val="24"/>
              </w:rPr>
            </w:pPr>
            <w:r w:rsidRPr="005D133D">
              <w:rPr>
                <w:rFonts w:ascii="仿宋_GB2312" w:eastAsia="仿宋_GB2312" w:hint="eastAsia"/>
                <w:kern w:val="0"/>
                <w:sz w:val="24"/>
                <w:szCs w:val="24"/>
              </w:rPr>
              <w:t>1</w:t>
            </w:r>
          </w:p>
        </w:tc>
      </w:tr>
    </w:tbl>
    <w:p w:rsidR="000A2C3B" w:rsidRPr="002278F0" w:rsidRDefault="000A2C3B" w:rsidP="002278F0">
      <w:pPr>
        <w:snapToGrid w:val="0"/>
        <w:spacing w:line="360" w:lineRule="auto"/>
        <w:ind w:firstLineChars="200" w:firstLine="480"/>
        <w:rPr>
          <w:rFonts w:ascii="仿宋_GB2312" w:eastAsia="仿宋_GB2312"/>
          <w:color w:val="FF0000"/>
          <w:sz w:val="24"/>
          <w:szCs w:val="24"/>
        </w:rPr>
      </w:pPr>
    </w:p>
    <w:sectPr w:rsidR="000A2C3B" w:rsidRPr="002278F0" w:rsidSect="008607A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83" w:rsidRDefault="00E52783" w:rsidP="00825F5D">
      <w:r>
        <w:separator/>
      </w:r>
    </w:p>
  </w:endnote>
  <w:endnote w:type="continuationSeparator" w:id="0">
    <w:p w:rsidR="00E52783" w:rsidRDefault="00E52783" w:rsidP="0082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83" w:rsidRDefault="00E52783" w:rsidP="00825F5D">
      <w:r>
        <w:separator/>
      </w:r>
    </w:p>
  </w:footnote>
  <w:footnote w:type="continuationSeparator" w:id="0">
    <w:p w:rsidR="00E52783" w:rsidRDefault="00E52783" w:rsidP="00825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2CF29F12"/>
    <w:lvl w:ilvl="0" w:tplc="B52CF944">
      <w:start w:val="1"/>
      <w:numFmt w:val="decimal"/>
      <w:lvlText w:val="%1）"/>
      <w:lvlJc w:val="left"/>
      <w:pPr>
        <w:ind w:left="1140" w:hanging="720"/>
      </w:pPr>
      <w:rPr>
        <w:rFonts w:hint="default"/>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1">
    <w:nsid w:val="72E22412"/>
    <w:multiLevelType w:val="hybridMultilevel"/>
    <w:tmpl w:val="EAF8EACC"/>
    <w:lvl w:ilvl="0" w:tplc="E396B7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AC"/>
    <w:rsid w:val="00005C36"/>
    <w:rsid w:val="000152E4"/>
    <w:rsid w:val="00025B1A"/>
    <w:rsid w:val="00031851"/>
    <w:rsid w:val="00065E4E"/>
    <w:rsid w:val="00066C24"/>
    <w:rsid w:val="000A2C3B"/>
    <w:rsid w:val="000D0992"/>
    <w:rsid w:val="000D0B9D"/>
    <w:rsid w:val="000E70C8"/>
    <w:rsid w:val="0010374B"/>
    <w:rsid w:val="00156491"/>
    <w:rsid w:val="001B2946"/>
    <w:rsid w:val="001F23FA"/>
    <w:rsid w:val="002278F0"/>
    <w:rsid w:val="002477B4"/>
    <w:rsid w:val="00264C35"/>
    <w:rsid w:val="002738DE"/>
    <w:rsid w:val="00295EC7"/>
    <w:rsid w:val="002A0068"/>
    <w:rsid w:val="002A7CAF"/>
    <w:rsid w:val="002E7402"/>
    <w:rsid w:val="00307070"/>
    <w:rsid w:val="003171CF"/>
    <w:rsid w:val="00351589"/>
    <w:rsid w:val="00352480"/>
    <w:rsid w:val="00433C8F"/>
    <w:rsid w:val="004900E6"/>
    <w:rsid w:val="004915D5"/>
    <w:rsid w:val="004A1541"/>
    <w:rsid w:val="004C7B56"/>
    <w:rsid w:val="004E3FDF"/>
    <w:rsid w:val="004F4354"/>
    <w:rsid w:val="005129D9"/>
    <w:rsid w:val="005174CC"/>
    <w:rsid w:val="005571FA"/>
    <w:rsid w:val="005747EB"/>
    <w:rsid w:val="005E0878"/>
    <w:rsid w:val="006838C0"/>
    <w:rsid w:val="00694EB7"/>
    <w:rsid w:val="006A7A76"/>
    <w:rsid w:val="006B0BC4"/>
    <w:rsid w:val="00705332"/>
    <w:rsid w:val="00707415"/>
    <w:rsid w:val="00720E93"/>
    <w:rsid w:val="00754F39"/>
    <w:rsid w:val="007B016D"/>
    <w:rsid w:val="007B3A6F"/>
    <w:rsid w:val="007D5C97"/>
    <w:rsid w:val="007E1202"/>
    <w:rsid w:val="007E436C"/>
    <w:rsid w:val="00825F5D"/>
    <w:rsid w:val="008607AE"/>
    <w:rsid w:val="00871E2D"/>
    <w:rsid w:val="0093048A"/>
    <w:rsid w:val="0093683F"/>
    <w:rsid w:val="00952B05"/>
    <w:rsid w:val="009925AC"/>
    <w:rsid w:val="009A265D"/>
    <w:rsid w:val="009C2E07"/>
    <w:rsid w:val="00A44309"/>
    <w:rsid w:val="00A81F71"/>
    <w:rsid w:val="00A85810"/>
    <w:rsid w:val="00A97426"/>
    <w:rsid w:val="00B36CCF"/>
    <w:rsid w:val="00BA2A1E"/>
    <w:rsid w:val="00BD72BC"/>
    <w:rsid w:val="00C02F72"/>
    <w:rsid w:val="00C1071E"/>
    <w:rsid w:val="00C765D1"/>
    <w:rsid w:val="00CA733B"/>
    <w:rsid w:val="00D16AD3"/>
    <w:rsid w:val="00D70BF9"/>
    <w:rsid w:val="00D85D5C"/>
    <w:rsid w:val="00DA11EA"/>
    <w:rsid w:val="00DB0D46"/>
    <w:rsid w:val="00E42E4C"/>
    <w:rsid w:val="00E52783"/>
    <w:rsid w:val="00E75CAE"/>
    <w:rsid w:val="00EE753C"/>
    <w:rsid w:val="00F2371E"/>
    <w:rsid w:val="00F459D0"/>
    <w:rsid w:val="00F62ED8"/>
    <w:rsid w:val="00F73EBA"/>
    <w:rsid w:val="00FE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7B03F-2AD0-4DE4-9D73-7BC3F05B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1EA"/>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25F5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825F5D"/>
    <w:rPr>
      <w:kern w:val="2"/>
      <w:sz w:val="18"/>
      <w:szCs w:val="18"/>
    </w:rPr>
  </w:style>
  <w:style w:type="paragraph" w:styleId="a5">
    <w:name w:val="footer"/>
    <w:basedOn w:val="a"/>
    <w:link w:val="Char0"/>
    <w:uiPriority w:val="99"/>
    <w:unhideWhenUsed/>
    <w:rsid w:val="00825F5D"/>
    <w:pPr>
      <w:tabs>
        <w:tab w:val="center" w:pos="4153"/>
        <w:tab w:val="right" w:pos="8306"/>
      </w:tabs>
      <w:snapToGrid w:val="0"/>
    </w:pPr>
    <w:rPr>
      <w:sz w:val="18"/>
      <w:szCs w:val="18"/>
    </w:rPr>
  </w:style>
  <w:style w:type="character" w:customStyle="1" w:styleId="Char0">
    <w:name w:val="页脚 Char"/>
    <w:link w:val="a5"/>
    <w:uiPriority w:val="99"/>
    <w:rsid w:val="00825F5D"/>
    <w:rPr>
      <w:kern w:val="2"/>
      <w:sz w:val="18"/>
      <w:szCs w:val="18"/>
    </w:rPr>
  </w:style>
  <w:style w:type="paragraph" w:styleId="a6">
    <w:name w:val="List Paragraph"/>
    <w:basedOn w:val="a"/>
    <w:uiPriority w:val="34"/>
    <w:qFormat/>
    <w:rsid w:val="00DA11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SBK</dc:creator>
  <cp:keywords/>
  <cp:lastModifiedBy>F</cp:lastModifiedBy>
  <cp:revision>2</cp:revision>
  <cp:lastPrinted>2014-03-06T03:19:00Z</cp:lastPrinted>
  <dcterms:created xsi:type="dcterms:W3CDTF">2021-09-26T03:25:00Z</dcterms:created>
  <dcterms:modified xsi:type="dcterms:W3CDTF">2021-09-26T03:25:00Z</dcterms:modified>
</cp:coreProperties>
</file>